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61" w:rsidRPr="006D5158" w:rsidRDefault="00D94B61" w:rsidP="006D5158">
      <w:pPr>
        <w:ind w:firstLine="708"/>
        <w:jc w:val="both"/>
        <w:rPr>
          <w:shd w:val="clear" w:color="auto" w:fill="FFFFFF"/>
          <w:lang w:val="es-ES"/>
        </w:rPr>
      </w:pPr>
      <w:r w:rsidRPr="006D5158">
        <w:rPr>
          <w:shd w:val="clear" w:color="auto" w:fill="FFFFFF"/>
          <w:lang w:val="es-ES"/>
        </w:rPr>
        <w:t xml:space="preserve">Desde el día  1 de enero de 2013 está en vigor el nuevo Reglamento de Facturación aprobado por el </w:t>
      </w:r>
      <w:hyperlink r:id="rId6" w:tgtFrame="_blank" w:history="1">
        <w:r w:rsidRPr="006D5158">
          <w:rPr>
            <w:rStyle w:val="Hipervnculo"/>
            <w:bCs/>
            <w:color w:val="000000"/>
            <w:shd w:val="clear" w:color="auto" w:fill="FFFFFF"/>
            <w:lang w:val="es-ES"/>
          </w:rPr>
          <w:t>Real</w:t>
        </w:r>
      </w:hyperlink>
      <w:r w:rsidRPr="006D5158">
        <w:rPr>
          <w:rStyle w:val="Hipervnculo"/>
          <w:bCs/>
          <w:color w:val="000000"/>
          <w:shd w:val="clear" w:color="auto" w:fill="FFFFFF"/>
          <w:lang w:val="es-ES"/>
        </w:rPr>
        <w:t xml:space="preserve"> Decreto 1619/2012, de 30 de noviembre</w:t>
      </w:r>
      <w:r w:rsidRPr="006D5158">
        <w:rPr>
          <w:shd w:val="clear" w:color="auto" w:fill="FFFFFF"/>
          <w:lang w:val="es-ES"/>
        </w:rPr>
        <w:t xml:space="preserve">, por el que </w:t>
      </w:r>
      <w:r w:rsidRPr="006D5158">
        <w:rPr>
          <w:rStyle w:val="Textoennegrita"/>
          <w:b w:val="0"/>
          <w:color w:val="000000"/>
          <w:shd w:val="clear" w:color="auto" w:fill="FFFFFF"/>
          <w:lang w:val="es-ES"/>
        </w:rPr>
        <w:t>se regulan</w:t>
      </w:r>
      <w:r w:rsidRPr="006D5158">
        <w:rPr>
          <w:shd w:val="clear" w:color="auto" w:fill="FFFFFF"/>
          <w:lang w:val="es-ES"/>
        </w:rPr>
        <w:t xml:space="preserve"> las </w:t>
      </w:r>
      <w:r w:rsidRPr="006D5158">
        <w:rPr>
          <w:rStyle w:val="Textoennegrita"/>
          <w:b w:val="0"/>
          <w:color w:val="000000"/>
          <w:shd w:val="clear" w:color="auto" w:fill="FFFFFF"/>
          <w:lang w:val="es-ES"/>
        </w:rPr>
        <w:t>obligaciones de facturación</w:t>
      </w:r>
      <w:r w:rsidRPr="006D5158">
        <w:rPr>
          <w:shd w:val="clear" w:color="auto" w:fill="FFFFFF"/>
          <w:lang w:val="es-ES"/>
        </w:rPr>
        <w:t>, derogando</w:t>
      </w:r>
      <w:r w:rsidR="00BF5D2C">
        <w:rPr>
          <w:shd w:val="clear" w:color="auto" w:fill="FFFFFF"/>
          <w:lang w:val="es-ES"/>
        </w:rPr>
        <w:t xml:space="preserve"> e</w:t>
      </w:r>
      <w:r w:rsidRPr="006D5158">
        <w:rPr>
          <w:shd w:val="clear" w:color="auto" w:fill="FFFFFF"/>
          <w:lang w:val="es-ES"/>
        </w:rPr>
        <w:t xml:space="preserve">l anterior Reglamento. </w:t>
      </w:r>
    </w:p>
    <w:p w:rsidR="005E71DD" w:rsidRDefault="00D94B61" w:rsidP="00612E5D">
      <w:pPr>
        <w:ind w:firstLine="708"/>
        <w:jc w:val="both"/>
        <w:rPr>
          <w:lang w:val="es-ES"/>
        </w:rPr>
      </w:pPr>
      <w:r w:rsidRPr="00D94B61">
        <w:rPr>
          <w:lang w:val="es-ES"/>
        </w:rPr>
        <w:t xml:space="preserve">El </w:t>
      </w:r>
      <w:r w:rsidRPr="00D94B61">
        <w:rPr>
          <w:rStyle w:val="Textoennegrita"/>
          <w:b w:val="0"/>
          <w:lang w:val="es-ES"/>
        </w:rPr>
        <w:t>nuevo Reglamento de Facturación</w:t>
      </w:r>
      <w:r w:rsidRPr="00D94B61">
        <w:rPr>
          <w:lang w:val="es-ES"/>
        </w:rPr>
        <w:t xml:space="preserve"> elimina</w:t>
      </w:r>
      <w:r w:rsidR="000A6D93">
        <w:rPr>
          <w:lang w:val="es-ES"/>
        </w:rPr>
        <w:t xml:space="preserve"> </w:t>
      </w:r>
      <w:r w:rsidRPr="00D94B61">
        <w:rPr>
          <w:lang w:val="es-ES"/>
        </w:rPr>
        <w:t xml:space="preserve">los </w:t>
      </w:r>
      <w:r w:rsidRPr="00207FDD">
        <w:rPr>
          <w:b/>
          <w:lang w:val="es-ES"/>
        </w:rPr>
        <w:t>tiques</w:t>
      </w:r>
      <w:r w:rsidRPr="00D94B61">
        <w:rPr>
          <w:lang w:val="es-ES"/>
        </w:rPr>
        <w:t xml:space="preserve"> que se ven</w:t>
      </w:r>
      <w:r w:rsidR="000A6D93">
        <w:rPr>
          <w:lang w:val="es-ES"/>
        </w:rPr>
        <w:t xml:space="preserve">ían utilizando </w:t>
      </w:r>
      <w:r w:rsidRPr="00D94B61">
        <w:rPr>
          <w:lang w:val="es-ES"/>
        </w:rPr>
        <w:t xml:space="preserve">para </w:t>
      </w:r>
      <w:r w:rsidRPr="00207FDD">
        <w:rPr>
          <w:b/>
          <w:lang w:val="es-ES"/>
        </w:rPr>
        <w:t>sustituirlos por la factura</w:t>
      </w:r>
      <w:r w:rsidRPr="00D94B61">
        <w:rPr>
          <w:b/>
          <w:lang w:val="es-ES"/>
        </w:rPr>
        <w:t xml:space="preserve"> simplificada</w:t>
      </w:r>
      <w:r w:rsidRPr="00D94B61">
        <w:rPr>
          <w:lang w:val="es-ES"/>
        </w:rPr>
        <w:t>.</w:t>
      </w:r>
      <w:r w:rsidR="00AF66C1">
        <w:rPr>
          <w:lang w:val="es-ES"/>
        </w:rPr>
        <w:t xml:space="preserve"> Cualquier establecimiento puede expedir dos tipos de facturas: ordinaria y simplificada.</w:t>
      </w:r>
      <w:r w:rsidR="00EE52DB">
        <w:rPr>
          <w:lang w:val="es-ES"/>
        </w:rPr>
        <w:t xml:space="preserve"> En ambos casos </w:t>
      </w:r>
      <w:r w:rsidR="00EE52DB" w:rsidRPr="00EE52DB">
        <w:rPr>
          <w:b/>
          <w:lang w:val="es-ES"/>
        </w:rPr>
        <w:t>se extenderán por duplicado</w:t>
      </w:r>
      <w:r w:rsidR="00EE52DB">
        <w:rPr>
          <w:lang w:val="es-ES"/>
        </w:rPr>
        <w:t>.</w:t>
      </w:r>
    </w:p>
    <w:p w:rsidR="00D94B61" w:rsidRPr="008236FF" w:rsidRDefault="00D94B61" w:rsidP="006D5158">
      <w:pPr>
        <w:ind w:firstLine="708"/>
        <w:jc w:val="both"/>
        <w:rPr>
          <w:b/>
          <w:lang w:val="es-ES"/>
        </w:rPr>
      </w:pPr>
      <w:r w:rsidRPr="008236FF">
        <w:rPr>
          <w:b/>
          <w:lang w:val="es-ES"/>
        </w:rPr>
        <w:t>Diferencia</w:t>
      </w:r>
      <w:r w:rsidR="008236FF">
        <w:rPr>
          <w:b/>
          <w:lang w:val="es-ES"/>
        </w:rPr>
        <w:t>s</w:t>
      </w:r>
      <w:r w:rsidRPr="008236FF">
        <w:rPr>
          <w:b/>
          <w:lang w:val="es-ES"/>
        </w:rPr>
        <w:t xml:space="preserve"> entre una factura ordinaria y una factura simplificada:</w:t>
      </w:r>
    </w:p>
    <w:tbl>
      <w:tblPr>
        <w:tblStyle w:val="Tablaconcuadrcula"/>
        <w:tblW w:w="0" w:type="auto"/>
        <w:jc w:val="center"/>
        <w:tblLook w:val="04A0"/>
      </w:tblPr>
      <w:tblGrid>
        <w:gridCol w:w="3969"/>
        <w:gridCol w:w="3969"/>
      </w:tblGrid>
      <w:tr w:rsidR="00D94B61" w:rsidTr="00E77520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:rsidR="00D94B61" w:rsidRPr="008A6BC8" w:rsidRDefault="00D94B61" w:rsidP="00E77520">
            <w:pPr>
              <w:jc w:val="center"/>
              <w:rPr>
                <w:b/>
                <w:lang w:val="es-ES"/>
              </w:rPr>
            </w:pPr>
            <w:r w:rsidRPr="008A6BC8">
              <w:rPr>
                <w:b/>
                <w:lang w:val="es-ES"/>
              </w:rPr>
              <w:t>FACTURA ORDINARIA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4B61" w:rsidRPr="008A6BC8" w:rsidRDefault="00D94B61" w:rsidP="00E77520">
            <w:pPr>
              <w:jc w:val="center"/>
              <w:rPr>
                <w:b/>
                <w:lang w:val="es-ES"/>
              </w:rPr>
            </w:pPr>
            <w:r w:rsidRPr="008A6BC8">
              <w:rPr>
                <w:b/>
                <w:lang w:val="es-ES"/>
              </w:rPr>
              <w:t>FACTURA SIMPLIFICADA</w:t>
            </w:r>
          </w:p>
        </w:tc>
      </w:tr>
      <w:tr w:rsidR="00D94B61" w:rsidRPr="00573642" w:rsidTr="00E77520">
        <w:trPr>
          <w:jc w:val="center"/>
        </w:trPr>
        <w:tc>
          <w:tcPr>
            <w:tcW w:w="3969" w:type="dxa"/>
          </w:tcPr>
          <w:p w:rsidR="00D94B61" w:rsidRDefault="00596C41" w:rsidP="00596C41">
            <w:pPr>
              <w:rPr>
                <w:lang w:val="es-ES"/>
              </w:rPr>
            </w:pPr>
            <w:r>
              <w:rPr>
                <w:lang w:val="es-ES"/>
              </w:rPr>
              <w:t>Nº</w:t>
            </w:r>
            <w:r w:rsidR="00D94B61">
              <w:rPr>
                <w:lang w:val="es-ES"/>
              </w:rPr>
              <w:t xml:space="preserve"> correlativo </w:t>
            </w:r>
            <w:r>
              <w:rPr>
                <w:lang w:val="es-ES"/>
              </w:rPr>
              <w:t xml:space="preserve">y, en su caso, nº </w:t>
            </w:r>
            <w:r w:rsidR="0074479D">
              <w:rPr>
                <w:lang w:val="es-ES"/>
              </w:rPr>
              <w:t xml:space="preserve">de </w:t>
            </w:r>
            <w:r w:rsidR="00D94B61">
              <w:rPr>
                <w:lang w:val="es-ES"/>
              </w:rPr>
              <w:t>serie</w:t>
            </w:r>
          </w:p>
        </w:tc>
        <w:tc>
          <w:tcPr>
            <w:tcW w:w="3969" w:type="dxa"/>
          </w:tcPr>
          <w:p w:rsidR="00D94B61" w:rsidRDefault="00596C41" w:rsidP="00E77520">
            <w:pPr>
              <w:rPr>
                <w:lang w:val="es-ES"/>
              </w:rPr>
            </w:pPr>
            <w:r>
              <w:rPr>
                <w:lang w:val="es-ES"/>
              </w:rPr>
              <w:t>Nº correlativo y, en su caso, nº de serie</w:t>
            </w:r>
          </w:p>
        </w:tc>
      </w:tr>
      <w:tr w:rsidR="00D94B61" w:rsidTr="00E77520">
        <w:trPr>
          <w:jc w:val="center"/>
        </w:trPr>
        <w:tc>
          <w:tcPr>
            <w:tcW w:w="3969" w:type="dxa"/>
          </w:tcPr>
          <w:p w:rsidR="00D94B61" w:rsidRDefault="00D94B61" w:rsidP="00E77520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  <w:r w:rsidR="002A7CEC">
              <w:rPr>
                <w:lang w:val="es-ES"/>
              </w:rPr>
              <w:t xml:space="preserve"> de expedición</w:t>
            </w:r>
          </w:p>
        </w:tc>
        <w:tc>
          <w:tcPr>
            <w:tcW w:w="3969" w:type="dxa"/>
          </w:tcPr>
          <w:p w:rsidR="00D94B61" w:rsidRDefault="00357060" w:rsidP="00E77520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  <w:r w:rsidR="002A7CEC">
              <w:rPr>
                <w:lang w:val="es-ES"/>
              </w:rPr>
              <w:t xml:space="preserve"> de expedición</w:t>
            </w:r>
          </w:p>
        </w:tc>
      </w:tr>
      <w:tr w:rsidR="00D94B61" w:rsidRPr="00573642" w:rsidTr="00E77520">
        <w:trPr>
          <w:jc w:val="center"/>
        </w:trPr>
        <w:tc>
          <w:tcPr>
            <w:tcW w:w="3969" w:type="dxa"/>
          </w:tcPr>
          <w:p w:rsidR="00D94B61" w:rsidRDefault="00D94B61" w:rsidP="00E77520">
            <w:pPr>
              <w:rPr>
                <w:lang w:val="es-ES"/>
              </w:rPr>
            </w:pPr>
            <w:r>
              <w:rPr>
                <w:lang w:val="es-ES"/>
              </w:rPr>
              <w:t>Nombre y Apellidos del Expendedor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4B61" w:rsidRDefault="00357060" w:rsidP="00E77520">
            <w:pPr>
              <w:rPr>
                <w:lang w:val="es-ES"/>
              </w:rPr>
            </w:pPr>
            <w:r>
              <w:rPr>
                <w:lang w:val="es-ES"/>
              </w:rPr>
              <w:t>Nombre y Apellidos del Expendedor</w:t>
            </w:r>
          </w:p>
        </w:tc>
      </w:tr>
      <w:tr w:rsidR="00D94B61" w:rsidRPr="00573642" w:rsidTr="00E77520">
        <w:trPr>
          <w:jc w:val="center"/>
        </w:trPr>
        <w:tc>
          <w:tcPr>
            <w:tcW w:w="3969" w:type="dxa"/>
          </w:tcPr>
          <w:p w:rsidR="00D94B61" w:rsidRDefault="00D94B61" w:rsidP="00E77520">
            <w:pPr>
              <w:rPr>
                <w:lang w:val="es-ES"/>
              </w:rPr>
            </w:pPr>
            <w:r>
              <w:rPr>
                <w:lang w:val="es-ES"/>
              </w:rPr>
              <w:t>Nombre y Apellidos del Cliente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4B61" w:rsidRDefault="00D94B61" w:rsidP="00E77520">
            <w:pPr>
              <w:rPr>
                <w:lang w:val="es-ES"/>
              </w:rPr>
            </w:pPr>
          </w:p>
        </w:tc>
      </w:tr>
      <w:tr w:rsidR="00D94B61" w:rsidTr="00E77520">
        <w:trPr>
          <w:jc w:val="center"/>
        </w:trPr>
        <w:tc>
          <w:tcPr>
            <w:tcW w:w="3969" w:type="dxa"/>
          </w:tcPr>
          <w:p w:rsidR="00D94B61" w:rsidRDefault="00D94B61" w:rsidP="00E77520">
            <w:pPr>
              <w:rPr>
                <w:lang w:val="es-ES"/>
              </w:rPr>
            </w:pPr>
            <w:r>
              <w:rPr>
                <w:lang w:val="es-ES"/>
              </w:rPr>
              <w:t>NIF del Expendedor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4B61" w:rsidRDefault="00357060" w:rsidP="00E77520">
            <w:pPr>
              <w:rPr>
                <w:lang w:val="es-ES"/>
              </w:rPr>
            </w:pPr>
            <w:r>
              <w:rPr>
                <w:lang w:val="es-ES"/>
              </w:rPr>
              <w:t>NIF del Expendedor</w:t>
            </w:r>
          </w:p>
        </w:tc>
      </w:tr>
      <w:tr w:rsidR="00FD78FA" w:rsidTr="00E77520">
        <w:trPr>
          <w:jc w:val="center"/>
        </w:trPr>
        <w:tc>
          <w:tcPr>
            <w:tcW w:w="3969" w:type="dxa"/>
          </w:tcPr>
          <w:p w:rsidR="00FD78FA" w:rsidRDefault="00FD78FA" w:rsidP="00E77520">
            <w:pPr>
              <w:rPr>
                <w:lang w:val="es-ES"/>
              </w:rPr>
            </w:pPr>
            <w:r>
              <w:rPr>
                <w:lang w:val="es-ES"/>
              </w:rPr>
              <w:t>NIF del Cliente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D78FA" w:rsidRDefault="00FD78FA" w:rsidP="00E77520">
            <w:pPr>
              <w:rPr>
                <w:lang w:val="es-ES"/>
              </w:rPr>
            </w:pPr>
            <w:r>
              <w:rPr>
                <w:lang w:val="es-ES"/>
              </w:rPr>
              <w:t>NIF del Cliente</w:t>
            </w:r>
            <w:r w:rsidR="006B7DD7">
              <w:rPr>
                <w:lang w:val="es-ES"/>
              </w:rPr>
              <w:t xml:space="preserve"> (1)</w:t>
            </w:r>
          </w:p>
        </w:tc>
      </w:tr>
      <w:tr w:rsidR="003F7271" w:rsidTr="00E77520">
        <w:trPr>
          <w:jc w:val="center"/>
        </w:trPr>
        <w:tc>
          <w:tcPr>
            <w:tcW w:w="3969" w:type="dxa"/>
          </w:tcPr>
          <w:p w:rsidR="003F7271" w:rsidRDefault="003F7271" w:rsidP="00E77520">
            <w:pPr>
              <w:rPr>
                <w:lang w:val="es-ES"/>
              </w:rPr>
            </w:pPr>
            <w:r>
              <w:rPr>
                <w:lang w:val="es-ES"/>
              </w:rPr>
              <w:t>Domicilio de la Expendeduría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7271" w:rsidRDefault="003F7271" w:rsidP="00E77520">
            <w:pPr>
              <w:rPr>
                <w:lang w:val="es-ES"/>
              </w:rPr>
            </w:pPr>
          </w:p>
        </w:tc>
      </w:tr>
      <w:tr w:rsidR="003F7271" w:rsidTr="00E77520">
        <w:trPr>
          <w:jc w:val="center"/>
        </w:trPr>
        <w:tc>
          <w:tcPr>
            <w:tcW w:w="3969" w:type="dxa"/>
          </w:tcPr>
          <w:p w:rsidR="003F7271" w:rsidRDefault="003F7271" w:rsidP="00E77520">
            <w:pPr>
              <w:rPr>
                <w:lang w:val="es-ES"/>
              </w:rPr>
            </w:pPr>
            <w:r>
              <w:rPr>
                <w:lang w:val="es-ES"/>
              </w:rPr>
              <w:t>Domicilio del Cliente</w:t>
            </w:r>
          </w:p>
        </w:tc>
        <w:tc>
          <w:tcPr>
            <w:tcW w:w="3969" w:type="dxa"/>
            <w:shd w:val="clear" w:color="auto" w:fill="auto"/>
          </w:tcPr>
          <w:p w:rsidR="003F7271" w:rsidRDefault="003F7271" w:rsidP="00E77520">
            <w:pPr>
              <w:rPr>
                <w:lang w:val="es-ES"/>
              </w:rPr>
            </w:pPr>
            <w:r>
              <w:rPr>
                <w:lang w:val="es-ES"/>
              </w:rPr>
              <w:t>Domicilio del Cliente</w:t>
            </w:r>
            <w:r w:rsidR="006B7DD7">
              <w:rPr>
                <w:lang w:val="es-ES"/>
              </w:rPr>
              <w:t xml:space="preserve"> (1)</w:t>
            </w:r>
          </w:p>
        </w:tc>
      </w:tr>
      <w:tr w:rsidR="003F7271" w:rsidTr="00E77520">
        <w:trPr>
          <w:jc w:val="center"/>
        </w:trPr>
        <w:tc>
          <w:tcPr>
            <w:tcW w:w="3969" w:type="dxa"/>
          </w:tcPr>
          <w:p w:rsidR="003F7271" w:rsidRDefault="006B7DD7" w:rsidP="00E77520">
            <w:pPr>
              <w:rPr>
                <w:lang w:val="es-ES"/>
              </w:rPr>
            </w:pPr>
            <w:r>
              <w:rPr>
                <w:lang w:val="es-ES"/>
              </w:rPr>
              <w:t>Descripción del producto (2</w:t>
            </w:r>
            <w:r w:rsidR="003F7271">
              <w:rPr>
                <w:lang w:val="es-ES"/>
              </w:rPr>
              <w:t>)</w:t>
            </w:r>
          </w:p>
        </w:tc>
        <w:tc>
          <w:tcPr>
            <w:tcW w:w="3969" w:type="dxa"/>
          </w:tcPr>
          <w:p w:rsidR="003F7271" w:rsidRDefault="006B7DD7" w:rsidP="00E77520">
            <w:pPr>
              <w:rPr>
                <w:lang w:val="es-ES"/>
              </w:rPr>
            </w:pPr>
            <w:r>
              <w:rPr>
                <w:lang w:val="es-ES"/>
              </w:rPr>
              <w:t>Descripción del producto (2</w:t>
            </w:r>
            <w:r w:rsidR="003F7271">
              <w:rPr>
                <w:lang w:val="es-ES"/>
              </w:rPr>
              <w:t>)</w:t>
            </w:r>
          </w:p>
        </w:tc>
      </w:tr>
      <w:tr w:rsidR="003F7271" w:rsidTr="00E77520">
        <w:trPr>
          <w:jc w:val="center"/>
        </w:trPr>
        <w:tc>
          <w:tcPr>
            <w:tcW w:w="3969" w:type="dxa"/>
          </w:tcPr>
          <w:p w:rsidR="003F7271" w:rsidRDefault="003F7271" w:rsidP="00E77520">
            <w:pPr>
              <w:rPr>
                <w:lang w:val="es-ES"/>
              </w:rPr>
            </w:pPr>
            <w:r>
              <w:rPr>
                <w:lang w:val="es-ES"/>
              </w:rPr>
              <w:t>Tipo impositivo aplicado</w:t>
            </w:r>
          </w:p>
        </w:tc>
        <w:tc>
          <w:tcPr>
            <w:tcW w:w="3969" w:type="dxa"/>
          </w:tcPr>
          <w:p w:rsidR="003F7271" w:rsidRDefault="003F7271" w:rsidP="00E77520">
            <w:pPr>
              <w:rPr>
                <w:lang w:val="es-ES"/>
              </w:rPr>
            </w:pPr>
            <w:r>
              <w:rPr>
                <w:lang w:val="es-ES"/>
              </w:rPr>
              <w:t>Tipo impositivo aplicado</w:t>
            </w:r>
          </w:p>
        </w:tc>
      </w:tr>
      <w:tr w:rsidR="003F7271" w:rsidTr="00E77520">
        <w:trPr>
          <w:jc w:val="center"/>
        </w:trPr>
        <w:tc>
          <w:tcPr>
            <w:tcW w:w="3969" w:type="dxa"/>
          </w:tcPr>
          <w:p w:rsidR="004E4453" w:rsidRDefault="003F7271" w:rsidP="00E77520">
            <w:pPr>
              <w:rPr>
                <w:lang w:val="es-ES"/>
              </w:rPr>
            </w:pPr>
            <w:r>
              <w:rPr>
                <w:lang w:val="es-ES"/>
              </w:rPr>
              <w:t>Cuota tributaria repercutida</w:t>
            </w:r>
            <w:r w:rsidR="004E4453">
              <w:rPr>
                <w:lang w:val="es-ES"/>
              </w:rPr>
              <w:t xml:space="preserve"> (IVA)</w:t>
            </w:r>
          </w:p>
        </w:tc>
        <w:tc>
          <w:tcPr>
            <w:tcW w:w="3969" w:type="dxa"/>
          </w:tcPr>
          <w:p w:rsidR="003F7271" w:rsidRDefault="003F7271" w:rsidP="00E77520">
            <w:pPr>
              <w:rPr>
                <w:lang w:val="es-ES"/>
              </w:rPr>
            </w:pPr>
            <w:r>
              <w:rPr>
                <w:lang w:val="es-ES"/>
              </w:rPr>
              <w:t xml:space="preserve">Expresión </w:t>
            </w:r>
            <w:r w:rsidRPr="008236FF">
              <w:rPr>
                <w:b/>
                <w:i/>
                <w:lang w:val="es-ES"/>
              </w:rPr>
              <w:t>“IVA incluido”</w:t>
            </w:r>
            <w:r>
              <w:rPr>
                <w:lang w:val="es-ES"/>
              </w:rPr>
              <w:t xml:space="preserve"> (opcional)</w:t>
            </w:r>
          </w:p>
        </w:tc>
      </w:tr>
    </w:tbl>
    <w:p w:rsidR="006B7DD7" w:rsidRDefault="006B7DD7" w:rsidP="006B7DD7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Cuando el destinatario de la operación sea un empresario o profesional y así la exija.</w:t>
      </w:r>
    </w:p>
    <w:p w:rsidR="00A1734D" w:rsidRPr="006B7DD7" w:rsidRDefault="00A1734D" w:rsidP="006B7DD7">
      <w:pPr>
        <w:pStyle w:val="Prrafodelista"/>
        <w:numPr>
          <w:ilvl w:val="0"/>
          <w:numId w:val="11"/>
        </w:numPr>
        <w:jc w:val="both"/>
        <w:rPr>
          <w:lang w:val="es-ES"/>
        </w:rPr>
      </w:pPr>
      <w:r w:rsidRPr="006B7DD7">
        <w:rPr>
          <w:lang w:val="es-ES"/>
        </w:rPr>
        <w:t xml:space="preserve">En el caso de que el producto sea labores de tabaco, ha de figurar </w:t>
      </w:r>
      <w:r w:rsidRPr="006B7DD7">
        <w:rPr>
          <w:b/>
          <w:u w:val="single"/>
          <w:lang w:val="es-ES"/>
        </w:rPr>
        <w:t>por cada labor</w:t>
      </w:r>
      <w:r w:rsidRPr="006B7DD7">
        <w:rPr>
          <w:lang w:val="es-ES"/>
        </w:rPr>
        <w:t>: clase de labor</w:t>
      </w:r>
      <w:r w:rsidR="004D38DB" w:rsidRPr="006B7DD7">
        <w:rPr>
          <w:lang w:val="es-ES"/>
        </w:rPr>
        <w:t xml:space="preserve"> (nombre)</w:t>
      </w:r>
      <w:r w:rsidRPr="006B7DD7">
        <w:rPr>
          <w:lang w:val="es-ES"/>
        </w:rPr>
        <w:t xml:space="preserve">, número de unidades, precio unitario y contraprestación </w:t>
      </w:r>
      <w:r w:rsidR="00F41DAA" w:rsidRPr="006B7DD7">
        <w:rPr>
          <w:lang w:val="es-ES"/>
        </w:rPr>
        <w:t>total</w:t>
      </w:r>
      <w:r w:rsidR="008D5AAC" w:rsidRPr="006B7DD7">
        <w:rPr>
          <w:lang w:val="es-ES"/>
        </w:rPr>
        <w:t xml:space="preserve"> (PVP)</w:t>
      </w:r>
      <w:r w:rsidR="00F41DAA" w:rsidRPr="006B7DD7">
        <w:rPr>
          <w:lang w:val="es-ES"/>
        </w:rPr>
        <w:t>.</w:t>
      </w:r>
    </w:p>
    <w:p w:rsidR="00D94B61" w:rsidRDefault="00421709" w:rsidP="00612E5D">
      <w:pPr>
        <w:ind w:firstLine="708"/>
        <w:jc w:val="both"/>
        <w:rPr>
          <w:lang w:val="es-ES"/>
        </w:rPr>
      </w:pPr>
      <w:r>
        <w:rPr>
          <w:lang w:val="es-ES"/>
        </w:rPr>
        <w:t>Llegado este momento, hemos de tener muy en cuenta</w:t>
      </w:r>
      <w:r w:rsidR="00AD77A8" w:rsidRPr="00BE5A8C">
        <w:rPr>
          <w:lang w:val="es-ES"/>
        </w:rPr>
        <w:t xml:space="preserve"> una </w:t>
      </w:r>
      <w:r w:rsidR="00AD77A8" w:rsidRPr="00BE5A8C">
        <w:rPr>
          <w:b/>
          <w:u w:val="single"/>
          <w:lang w:val="es-ES"/>
        </w:rPr>
        <w:t>clara diferenciación</w:t>
      </w:r>
      <w:r w:rsidR="00C6298D">
        <w:rPr>
          <w:lang w:val="es-ES"/>
        </w:rPr>
        <w:t xml:space="preserve"> </w:t>
      </w:r>
      <w:r w:rsidR="0017798F" w:rsidRPr="00BE5A8C">
        <w:rPr>
          <w:lang w:val="es-ES"/>
        </w:rPr>
        <w:t>bas</w:t>
      </w:r>
      <w:r w:rsidR="00C6298D">
        <w:rPr>
          <w:lang w:val="es-ES"/>
        </w:rPr>
        <w:t>ada en e</w:t>
      </w:r>
      <w:r w:rsidR="00CB5644">
        <w:rPr>
          <w:lang w:val="es-ES"/>
        </w:rPr>
        <w:t xml:space="preserve">l tipo de negocio que tenemos. </w:t>
      </w:r>
      <w:r w:rsidR="00CB5644" w:rsidRPr="00CB5644">
        <w:rPr>
          <w:b/>
          <w:lang w:val="es-ES"/>
        </w:rPr>
        <w:t>U</w:t>
      </w:r>
      <w:r w:rsidR="0017798F" w:rsidRPr="00BE5A8C">
        <w:rPr>
          <w:b/>
          <w:lang w:val="es-ES"/>
        </w:rPr>
        <w:t>n estanco no es un comercio como otro cualquiera</w:t>
      </w:r>
      <w:r w:rsidR="0017798F" w:rsidRPr="00BE5A8C">
        <w:rPr>
          <w:lang w:val="es-ES"/>
        </w:rPr>
        <w:t xml:space="preserve">. Dicho esto, </w:t>
      </w:r>
      <w:r w:rsidR="00CB5644">
        <w:rPr>
          <w:lang w:val="es-ES"/>
        </w:rPr>
        <w:t>deb</w:t>
      </w:r>
      <w:r w:rsidR="00CA3CC8">
        <w:rPr>
          <w:lang w:val="es-ES"/>
        </w:rPr>
        <w:t xml:space="preserve">emos </w:t>
      </w:r>
      <w:r w:rsidR="00CB5644">
        <w:rPr>
          <w:lang w:val="es-ES"/>
        </w:rPr>
        <w:t>saber</w:t>
      </w:r>
      <w:r w:rsidR="00CA3CC8">
        <w:rPr>
          <w:lang w:val="es-ES"/>
        </w:rPr>
        <w:t xml:space="preserve"> </w:t>
      </w:r>
      <w:r w:rsidR="0017798F" w:rsidRPr="00BE5A8C">
        <w:rPr>
          <w:lang w:val="es-ES"/>
        </w:rPr>
        <w:t>que en nuestro estanco vendemos dos</w:t>
      </w:r>
      <w:r w:rsidR="0017798F">
        <w:rPr>
          <w:lang w:val="es-ES"/>
        </w:rPr>
        <w:t xml:space="preserve"> tipos de artículos: </w:t>
      </w:r>
      <w:r w:rsidR="00CA2724" w:rsidRPr="00CA2724">
        <w:rPr>
          <w:b/>
          <w:lang w:val="es-ES"/>
        </w:rPr>
        <w:t xml:space="preserve">A) </w:t>
      </w:r>
      <w:r w:rsidR="0017798F" w:rsidRPr="00CA2724">
        <w:rPr>
          <w:b/>
          <w:lang w:val="es-ES"/>
        </w:rPr>
        <w:t xml:space="preserve">labores de tabaco y </w:t>
      </w:r>
      <w:r w:rsidR="00CA2724" w:rsidRPr="00CA2724">
        <w:rPr>
          <w:b/>
          <w:lang w:val="es-ES"/>
        </w:rPr>
        <w:t xml:space="preserve">B) </w:t>
      </w:r>
      <w:r w:rsidR="0017798F" w:rsidRPr="00CA2724">
        <w:rPr>
          <w:b/>
          <w:lang w:val="es-ES"/>
        </w:rPr>
        <w:t>“otros productos</w:t>
      </w:r>
      <w:r w:rsidR="0017798F" w:rsidRPr="0017798F">
        <w:rPr>
          <w:b/>
          <w:lang w:val="es-ES"/>
        </w:rPr>
        <w:t>”</w:t>
      </w:r>
      <w:r w:rsidR="0017798F">
        <w:rPr>
          <w:lang w:val="es-ES"/>
        </w:rPr>
        <w:t>.</w:t>
      </w:r>
    </w:p>
    <w:p w:rsidR="006D5158" w:rsidRPr="00A52002" w:rsidRDefault="00294606" w:rsidP="00A52002">
      <w:pPr>
        <w:pStyle w:val="Prrafodelista"/>
        <w:numPr>
          <w:ilvl w:val="0"/>
          <w:numId w:val="6"/>
        </w:numPr>
        <w:jc w:val="both"/>
        <w:rPr>
          <w:b/>
          <w:u w:val="single"/>
          <w:lang w:val="es-ES"/>
        </w:rPr>
      </w:pPr>
      <w:r w:rsidRPr="00A52002">
        <w:rPr>
          <w:b/>
          <w:u w:val="single"/>
          <w:lang w:val="es-ES"/>
        </w:rPr>
        <w:t>LABORES DE TABACO</w:t>
      </w:r>
      <w:r w:rsidR="006D5158" w:rsidRPr="00A52002">
        <w:rPr>
          <w:b/>
          <w:u w:val="single"/>
          <w:lang w:val="es-ES"/>
        </w:rPr>
        <w:t>. ¿Cuándo y qué tipo de factura hacer?</w:t>
      </w:r>
    </w:p>
    <w:tbl>
      <w:tblPr>
        <w:tblStyle w:val="Tablaconcuadrcula"/>
        <w:tblW w:w="0" w:type="auto"/>
        <w:jc w:val="center"/>
        <w:tblInd w:w="-158" w:type="dxa"/>
        <w:tblLook w:val="04A0"/>
      </w:tblPr>
      <w:tblGrid>
        <w:gridCol w:w="4377"/>
        <w:gridCol w:w="4191"/>
      </w:tblGrid>
      <w:tr w:rsidR="00F92E68" w:rsidRPr="00573642" w:rsidTr="005F5330">
        <w:trPr>
          <w:jc w:val="center"/>
        </w:trPr>
        <w:tc>
          <w:tcPr>
            <w:tcW w:w="4377" w:type="dxa"/>
            <w:shd w:val="clear" w:color="auto" w:fill="D9D9D9" w:themeFill="background1" w:themeFillShade="D9"/>
          </w:tcPr>
          <w:p w:rsidR="00F92E68" w:rsidRPr="0020322D" w:rsidRDefault="00F92E68" w:rsidP="00F92E68">
            <w:pPr>
              <w:jc w:val="center"/>
              <w:rPr>
                <w:b/>
                <w:lang w:val="es-ES"/>
              </w:rPr>
            </w:pPr>
            <w:r w:rsidRPr="0020322D">
              <w:rPr>
                <w:b/>
                <w:lang w:val="es-ES"/>
              </w:rPr>
              <w:t>SI VENDEMOS A UN PARTICULAR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F92E68" w:rsidRPr="0020322D" w:rsidRDefault="00F92E68" w:rsidP="00F92E68">
            <w:pPr>
              <w:jc w:val="center"/>
              <w:rPr>
                <w:b/>
                <w:lang w:val="es-ES"/>
              </w:rPr>
            </w:pPr>
            <w:r w:rsidRPr="0020322D">
              <w:rPr>
                <w:b/>
                <w:lang w:val="es-ES"/>
              </w:rPr>
              <w:t>SI VENDEMOS A UN P.V.R. ASIGNADO</w:t>
            </w:r>
          </w:p>
        </w:tc>
      </w:tr>
      <w:tr w:rsidR="00F92E68" w:rsidRPr="00573642" w:rsidTr="005F5330">
        <w:trPr>
          <w:jc w:val="center"/>
        </w:trPr>
        <w:tc>
          <w:tcPr>
            <w:tcW w:w="4377" w:type="dxa"/>
            <w:vAlign w:val="center"/>
          </w:tcPr>
          <w:p w:rsidR="00F92E68" w:rsidRDefault="00F92E68" w:rsidP="005F5330">
            <w:pPr>
              <w:rPr>
                <w:lang w:val="es-ES"/>
              </w:rPr>
            </w:pPr>
            <w:r w:rsidRPr="00F92E68">
              <w:rPr>
                <w:b/>
                <w:lang w:val="es-ES"/>
              </w:rPr>
              <w:t>F</w:t>
            </w:r>
            <w:r w:rsidR="00671016">
              <w:rPr>
                <w:b/>
                <w:lang w:val="es-ES"/>
              </w:rPr>
              <w:t>actu</w:t>
            </w:r>
            <w:r w:rsidRPr="00F92E68">
              <w:rPr>
                <w:b/>
                <w:lang w:val="es-ES"/>
              </w:rPr>
              <w:t>ra Ordinaria</w:t>
            </w:r>
            <w:r>
              <w:rPr>
                <w:lang w:val="es-ES"/>
              </w:rPr>
              <w:t>.</w:t>
            </w:r>
          </w:p>
          <w:p w:rsidR="00F92E68" w:rsidRDefault="0040476B" w:rsidP="005F5330">
            <w:pPr>
              <w:rPr>
                <w:lang w:val="es-ES"/>
              </w:rPr>
            </w:pPr>
            <w:r w:rsidRPr="00C9370E">
              <w:rPr>
                <w:b/>
                <w:u w:val="single"/>
                <w:lang w:val="es-ES"/>
              </w:rPr>
              <w:t>Obligatoria</w:t>
            </w:r>
            <w:r>
              <w:rPr>
                <w:lang w:val="es-ES"/>
              </w:rPr>
              <w:t xml:space="preserve"> </w:t>
            </w:r>
            <w:r w:rsidR="000317D5">
              <w:rPr>
                <w:lang w:val="es-ES"/>
              </w:rPr>
              <w:t>s</w:t>
            </w:r>
            <w:r w:rsidR="00DD4183">
              <w:rPr>
                <w:lang w:val="es-ES"/>
              </w:rPr>
              <w:t>ólo c</w:t>
            </w:r>
            <w:r w:rsidR="00F92E68">
              <w:rPr>
                <w:lang w:val="es-ES"/>
              </w:rPr>
              <w:t xml:space="preserve">uando se cumplan alguno </w:t>
            </w:r>
            <w:r w:rsidR="00F5047D">
              <w:rPr>
                <w:lang w:val="es-ES"/>
              </w:rPr>
              <w:t>o algunos de estos requisitos (1</w:t>
            </w:r>
            <w:r w:rsidR="00F92E68">
              <w:rPr>
                <w:lang w:val="es-ES"/>
              </w:rPr>
              <w:t>)</w:t>
            </w:r>
            <w:r w:rsidR="00F5047D">
              <w:rPr>
                <w:lang w:val="es-ES"/>
              </w:rPr>
              <w:t>.</w:t>
            </w:r>
          </w:p>
        </w:tc>
        <w:tc>
          <w:tcPr>
            <w:tcW w:w="4191" w:type="dxa"/>
          </w:tcPr>
          <w:p w:rsidR="00F92E68" w:rsidRDefault="00671016" w:rsidP="006C7BBF">
            <w:pPr>
              <w:rPr>
                <w:lang w:val="es-ES"/>
              </w:rPr>
            </w:pPr>
            <w:r w:rsidRPr="00F92E68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actu</w:t>
            </w:r>
            <w:r w:rsidRPr="00F92E68">
              <w:rPr>
                <w:b/>
                <w:lang w:val="es-ES"/>
              </w:rPr>
              <w:t xml:space="preserve">ra </w:t>
            </w:r>
            <w:r w:rsidR="00F92E68" w:rsidRPr="00F92E68">
              <w:rPr>
                <w:b/>
                <w:lang w:val="es-ES"/>
              </w:rPr>
              <w:t>Ordinaria</w:t>
            </w:r>
            <w:r w:rsidR="00F92E68">
              <w:rPr>
                <w:lang w:val="es-ES"/>
              </w:rPr>
              <w:t>.</w:t>
            </w:r>
          </w:p>
          <w:p w:rsidR="00F92E68" w:rsidRDefault="006C7BBF" w:rsidP="006C7BBF">
            <w:pPr>
              <w:rPr>
                <w:lang w:val="es-ES"/>
              </w:rPr>
            </w:pPr>
            <w:r w:rsidRPr="00C9370E">
              <w:rPr>
                <w:b/>
                <w:u w:val="single"/>
                <w:lang w:val="es-ES"/>
              </w:rPr>
              <w:t>Obligatoria</w:t>
            </w:r>
            <w:r>
              <w:rPr>
                <w:lang w:val="es-ES"/>
              </w:rPr>
              <w:t xml:space="preserve"> y c</w:t>
            </w:r>
            <w:r w:rsidR="00F92E68">
              <w:rPr>
                <w:lang w:val="es-ES"/>
              </w:rPr>
              <w:t xml:space="preserve">ada vez que le vendamos </w:t>
            </w:r>
            <w:r w:rsidR="00F92E68" w:rsidRPr="005F5330">
              <w:rPr>
                <w:b/>
                <w:sz w:val="24"/>
                <w:szCs w:val="24"/>
                <w:u w:val="single"/>
                <w:lang w:val="es-ES"/>
              </w:rPr>
              <w:t>cualquier cantidad</w:t>
            </w:r>
            <w:r w:rsidR="00F92E68">
              <w:rPr>
                <w:lang w:val="es-ES"/>
              </w:rPr>
              <w:t xml:space="preserve"> de labores de tabaco.</w:t>
            </w:r>
          </w:p>
        </w:tc>
      </w:tr>
      <w:tr w:rsidR="00F92E68" w:rsidRPr="00573642" w:rsidTr="005F5330">
        <w:trPr>
          <w:jc w:val="center"/>
        </w:trPr>
        <w:tc>
          <w:tcPr>
            <w:tcW w:w="4377" w:type="dxa"/>
          </w:tcPr>
          <w:p w:rsidR="00F92E68" w:rsidRDefault="00671016" w:rsidP="006C7BBF">
            <w:pPr>
              <w:rPr>
                <w:b/>
                <w:lang w:val="es-ES"/>
              </w:rPr>
            </w:pPr>
            <w:r w:rsidRPr="00F92E68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actu</w:t>
            </w:r>
            <w:r w:rsidRPr="00F92E68">
              <w:rPr>
                <w:b/>
                <w:lang w:val="es-ES"/>
              </w:rPr>
              <w:t>ra</w:t>
            </w:r>
            <w:r w:rsidR="00F92E68">
              <w:rPr>
                <w:b/>
                <w:lang w:val="es-ES"/>
              </w:rPr>
              <w:t xml:space="preserve"> Simplificada.</w:t>
            </w:r>
          </w:p>
          <w:p w:rsidR="001B3D0B" w:rsidRPr="00943667" w:rsidRDefault="00CC7F37" w:rsidP="00943667">
            <w:pPr>
              <w:rPr>
                <w:lang w:val="es-ES"/>
              </w:rPr>
            </w:pPr>
            <w:r w:rsidRPr="00943667">
              <w:rPr>
                <w:lang w:val="es-ES"/>
              </w:rPr>
              <w:t>Cuando su importe no exceda de 400 €.</w:t>
            </w:r>
          </w:p>
          <w:p w:rsidR="00CC7F37" w:rsidRPr="00943667" w:rsidRDefault="00CC7F37" w:rsidP="00943667">
            <w:pPr>
              <w:rPr>
                <w:lang w:val="es-ES"/>
              </w:rPr>
            </w:pPr>
            <w:r w:rsidRPr="00943667">
              <w:rPr>
                <w:lang w:val="es-ES"/>
              </w:rPr>
              <w:t xml:space="preserve">Cuando su importe no exceda de 3000 € y vaya dirigida a empresarios o profesionales que </w:t>
            </w:r>
            <w:r w:rsidRPr="00943667">
              <w:rPr>
                <w:b/>
                <w:u w:val="single"/>
                <w:lang w:val="es-ES"/>
              </w:rPr>
              <w:t>NO</w:t>
            </w:r>
            <w:r w:rsidRPr="00943667">
              <w:rPr>
                <w:lang w:val="es-ES"/>
              </w:rPr>
              <w:t xml:space="preserve"> actúen como tales, sino como consumidores finales.</w:t>
            </w:r>
          </w:p>
        </w:tc>
        <w:tc>
          <w:tcPr>
            <w:tcW w:w="4191" w:type="dxa"/>
            <w:vAlign w:val="center"/>
          </w:tcPr>
          <w:p w:rsidR="00573642" w:rsidRPr="00573642" w:rsidRDefault="00573642" w:rsidP="00573642">
            <w:pPr>
              <w:rPr>
                <w:b/>
                <w:szCs w:val="32"/>
                <w:lang w:val="es-ES"/>
              </w:rPr>
            </w:pPr>
            <w:r>
              <w:rPr>
                <w:b/>
                <w:szCs w:val="32"/>
                <w:lang w:val="es-ES"/>
              </w:rPr>
              <w:t>Factura Simplificada.</w:t>
            </w:r>
          </w:p>
          <w:p w:rsidR="00F92E68" w:rsidRPr="00943667" w:rsidRDefault="00F92E68" w:rsidP="00E73D4D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943667">
              <w:rPr>
                <w:b/>
                <w:sz w:val="32"/>
                <w:szCs w:val="32"/>
                <w:lang w:val="es-ES"/>
              </w:rPr>
              <w:t>NUNCA PODEMOS HACER UNA FACTURA SIMPLIFICADA A UN P.V.R. ASIGNADO.</w:t>
            </w:r>
          </w:p>
        </w:tc>
      </w:tr>
    </w:tbl>
    <w:p w:rsidR="00F92E68" w:rsidRDefault="00D64378" w:rsidP="00F92E68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Venta de</w:t>
      </w:r>
      <w:r w:rsidR="00C97D03">
        <w:rPr>
          <w:lang w:val="es-ES"/>
        </w:rPr>
        <w:t xml:space="preserve">: </w:t>
      </w:r>
      <w:r w:rsidR="00F92E68">
        <w:rPr>
          <w:lang w:val="es-ES"/>
        </w:rPr>
        <w:t>800 o más cigarrillos – 200 o más unidades de puros – 400 o más unidades de cigarritos – 1 kg de las demás labores de tabaco</w:t>
      </w:r>
      <w:r w:rsidR="004C6752">
        <w:rPr>
          <w:lang w:val="es-ES"/>
        </w:rPr>
        <w:t>.</w:t>
      </w:r>
    </w:p>
    <w:p w:rsidR="00E73D4D" w:rsidRDefault="00E73D4D" w:rsidP="00E73D4D">
      <w:pPr>
        <w:ind w:left="360"/>
        <w:jc w:val="both"/>
        <w:rPr>
          <w:lang w:val="es-ES"/>
        </w:rPr>
      </w:pPr>
    </w:p>
    <w:p w:rsidR="00C96958" w:rsidRDefault="00C96958" w:rsidP="00E73D4D">
      <w:pPr>
        <w:ind w:left="360"/>
        <w:jc w:val="both"/>
        <w:rPr>
          <w:lang w:val="es-ES"/>
        </w:rPr>
      </w:pPr>
    </w:p>
    <w:p w:rsidR="00FA7E44" w:rsidRDefault="00FA7E44" w:rsidP="00E73D4D">
      <w:pPr>
        <w:ind w:left="360"/>
        <w:jc w:val="both"/>
        <w:rPr>
          <w:lang w:val="es-ES"/>
        </w:rPr>
      </w:pPr>
    </w:p>
    <w:p w:rsidR="00FA7E44" w:rsidRDefault="00FA7E44" w:rsidP="00E73D4D">
      <w:pPr>
        <w:ind w:left="360"/>
        <w:jc w:val="both"/>
        <w:rPr>
          <w:lang w:val="es-ES"/>
        </w:rPr>
      </w:pPr>
    </w:p>
    <w:p w:rsidR="00E73D4D" w:rsidRPr="0019199E" w:rsidRDefault="00E73D4D" w:rsidP="00F240D9">
      <w:pPr>
        <w:pStyle w:val="Prrafodelista"/>
        <w:numPr>
          <w:ilvl w:val="0"/>
          <w:numId w:val="6"/>
        </w:numPr>
        <w:jc w:val="both"/>
        <w:rPr>
          <w:b/>
          <w:lang w:val="es-ES"/>
        </w:rPr>
      </w:pPr>
      <w:r w:rsidRPr="0019199E">
        <w:rPr>
          <w:b/>
          <w:u w:val="single"/>
          <w:lang w:val="es-ES"/>
        </w:rPr>
        <w:t xml:space="preserve">“OTROS PRODUCTOS”. </w:t>
      </w:r>
      <w:r w:rsidR="003A02FC">
        <w:rPr>
          <w:b/>
          <w:u w:val="single"/>
          <w:lang w:val="es-ES"/>
        </w:rPr>
        <w:t>¿</w:t>
      </w:r>
      <w:r w:rsidRPr="0019199E">
        <w:rPr>
          <w:b/>
          <w:u w:val="single"/>
          <w:lang w:val="es-ES"/>
        </w:rPr>
        <w:t>Cuándo y qué tipo de factura hacer?</w:t>
      </w:r>
    </w:p>
    <w:p w:rsidR="00B06B84" w:rsidRDefault="00152B44" w:rsidP="00F240D9">
      <w:pPr>
        <w:ind w:firstLine="360"/>
        <w:jc w:val="both"/>
        <w:rPr>
          <w:lang w:val="es-ES"/>
        </w:rPr>
      </w:pPr>
      <w:r>
        <w:rPr>
          <w:lang w:val="es-ES"/>
        </w:rPr>
        <w:t>Para el resto de productos distintos a las labores de tabaco</w:t>
      </w:r>
      <w:r w:rsidR="00E73F15">
        <w:rPr>
          <w:lang w:val="es-ES"/>
        </w:rPr>
        <w:t xml:space="preserve"> y si obtenemos los beneficios por el método de estimación directa (que sería el caso particular de los estancos), estamos obligados a expedir factura en los siguientes términos:</w:t>
      </w:r>
    </w:p>
    <w:tbl>
      <w:tblPr>
        <w:tblStyle w:val="Tablaconcuadrcula"/>
        <w:tblW w:w="0" w:type="auto"/>
        <w:jc w:val="center"/>
        <w:tblLook w:val="04A0"/>
      </w:tblPr>
      <w:tblGrid>
        <w:gridCol w:w="4527"/>
        <w:gridCol w:w="4193"/>
      </w:tblGrid>
      <w:tr w:rsidR="00E73F15" w:rsidTr="00E73F15">
        <w:trPr>
          <w:jc w:val="center"/>
        </w:trPr>
        <w:tc>
          <w:tcPr>
            <w:tcW w:w="8720" w:type="dxa"/>
            <w:gridSpan w:val="2"/>
            <w:shd w:val="clear" w:color="auto" w:fill="D9D9D9" w:themeFill="background1" w:themeFillShade="D9"/>
          </w:tcPr>
          <w:p w:rsidR="00E73F15" w:rsidRPr="00E73F15" w:rsidRDefault="00E73F15" w:rsidP="00E73F15">
            <w:pPr>
              <w:jc w:val="center"/>
              <w:rPr>
                <w:lang w:val="es-ES"/>
              </w:rPr>
            </w:pPr>
            <w:r w:rsidRPr="00E73F15">
              <w:rPr>
                <w:lang w:val="es-ES"/>
              </w:rPr>
              <w:t>VENTAS DE OTROS PRODUCTOS</w:t>
            </w:r>
          </w:p>
        </w:tc>
      </w:tr>
      <w:tr w:rsidR="00E73F15" w:rsidRPr="00573642" w:rsidTr="00E73F15">
        <w:trPr>
          <w:jc w:val="center"/>
        </w:trPr>
        <w:tc>
          <w:tcPr>
            <w:tcW w:w="4527" w:type="dxa"/>
          </w:tcPr>
          <w:p w:rsidR="00E73F15" w:rsidRDefault="00E73F15" w:rsidP="009E0326">
            <w:pPr>
              <w:rPr>
                <w:b/>
                <w:lang w:val="es-ES"/>
              </w:rPr>
            </w:pPr>
            <w:r w:rsidRPr="00F92E68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actu</w:t>
            </w:r>
            <w:r w:rsidRPr="00F92E68">
              <w:rPr>
                <w:b/>
                <w:lang w:val="es-ES"/>
              </w:rPr>
              <w:t>ra</w:t>
            </w:r>
            <w:r>
              <w:rPr>
                <w:b/>
                <w:lang w:val="es-ES"/>
              </w:rPr>
              <w:t xml:space="preserve"> Simplificada.</w:t>
            </w:r>
          </w:p>
          <w:p w:rsidR="00E73F15" w:rsidRPr="00943667" w:rsidRDefault="00E73F15" w:rsidP="009E0326">
            <w:pPr>
              <w:rPr>
                <w:lang w:val="es-ES"/>
              </w:rPr>
            </w:pPr>
            <w:r w:rsidRPr="00943667">
              <w:rPr>
                <w:lang w:val="es-ES"/>
              </w:rPr>
              <w:t>Cuando su importe no exceda de 400 €.</w:t>
            </w:r>
          </w:p>
          <w:p w:rsidR="00E73F15" w:rsidRPr="00943667" w:rsidRDefault="00E73F15" w:rsidP="009E0326">
            <w:pPr>
              <w:rPr>
                <w:lang w:val="es-ES"/>
              </w:rPr>
            </w:pPr>
            <w:r w:rsidRPr="00943667">
              <w:rPr>
                <w:lang w:val="es-ES"/>
              </w:rPr>
              <w:t xml:space="preserve">Cuando su importe no exceda de 3000 € y vaya dirigida a empresarios o profesionales que </w:t>
            </w:r>
            <w:r w:rsidRPr="00943667">
              <w:rPr>
                <w:b/>
                <w:u w:val="single"/>
                <w:lang w:val="es-ES"/>
              </w:rPr>
              <w:t>NO</w:t>
            </w:r>
            <w:r w:rsidRPr="00943667">
              <w:rPr>
                <w:lang w:val="es-ES"/>
              </w:rPr>
              <w:t xml:space="preserve"> actúen como tales, sino como consumidores finales.</w:t>
            </w:r>
          </w:p>
        </w:tc>
        <w:tc>
          <w:tcPr>
            <w:tcW w:w="4193" w:type="dxa"/>
          </w:tcPr>
          <w:p w:rsidR="00E73F15" w:rsidRDefault="00E73F15" w:rsidP="00E73F15">
            <w:pPr>
              <w:rPr>
                <w:lang w:val="es-ES"/>
              </w:rPr>
            </w:pPr>
            <w:r w:rsidRPr="00F92E68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actu</w:t>
            </w:r>
            <w:r w:rsidRPr="00F92E68">
              <w:rPr>
                <w:b/>
                <w:lang w:val="es-ES"/>
              </w:rPr>
              <w:t>ra Ordinaria</w:t>
            </w:r>
            <w:r>
              <w:rPr>
                <w:lang w:val="es-ES"/>
              </w:rPr>
              <w:t>.</w:t>
            </w:r>
          </w:p>
          <w:p w:rsidR="00B7714B" w:rsidRPr="00943667" w:rsidRDefault="00B7714B" w:rsidP="00B7714B">
            <w:pPr>
              <w:rPr>
                <w:lang w:val="es-ES"/>
              </w:rPr>
            </w:pPr>
            <w:r>
              <w:rPr>
                <w:lang w:val="es-ES"/>
              </w:rPr>
              <w:t xml:space="preserve">Cuando su importe </w:t>
            </w:r>
            <w:r w:rsidRPr="00943667">
              <w:rPr>
                <w:lang w:val="es-ES"/>
              </w:rPr>
              <w:t>exceda de 400 €.</w:t>
            </w:r>
          </w:p>
          <w:p w:rsidR="00E73F15" w:rsidRDefault="00B7714B" w:rsidP="00B7714B">
            <w:pPr>
              <w:rPr>
                <w:lang w:val="es-ES"/>
              </w:rPr>
            </w:pPr>
            <w:r>
              <w:rPr>
                <w:lang w:val="es-ES"/>
              </w:rPr>
              <w:t xml:space="preserve">Cuando su importe </w:t>
            </w:r>
            <w:r w:rsidRPr="00943667">
              <w:rPr>
                <w:lang w:val="es-ES"/>
              </w:rPr>
              <w:t xml:space="preserve">exceda de 3000 € y vaya </w:t>
            </w:r>
            <w:r w:rsidRPr="00B7714B">
              <w:rPr>
                <w:u w:val="single"/>
                <w:lang w:val="es-ES"/>
              </w:rPr>
              <w:t>dirigida a empresarios o profesionales que actúen como tales</w:t>
            </w:r>
            <w:r w:rsidRPr="00943667">
              <w:rPr>
                <w:lang w:val="es-ES"/>
              </w:rPr>
              <w:t>.</w:t>
            </w:r>
          </w:p>
          <w:p w:rsidR="00B7714B" w:rsidRPr="00F92E68" w:rsidRDefault="00B7714B" w:rsidP="008B6375">
            <w:pPr>
              <w:rPr>
                <w:b/>
                <w:lang w:val="es-ES"/>
              </w:rPr>
            </w:pPr>
            <w:r>
              <w:rPr>
                <w:lang w:val="es-ES"/>
              </w:rPr>
              <w:t>Rara vez ocurrirá</w:t>
            </w:r>
            <w:r w:rsidR="008B6375">
              <w:rPr>
                <w:lang w:val="es-ES"/>
              </w:rPr>
              <w:t>n</w:t>
            </w:r>
            <w:r>
              <w:rPr>
                <w:lang w:val="es-ES"/>
              </w:rPr>
              <w:t xml:space="preserve"> esto</w:t>
            </w:r>
            <w:r w:rsidR="008B6375">
              <w:rPr>
                <w:lang w:val="es-ES"/>
              </w:rPr>
              <w:t>s motivos</w:t>
            </w:r>
            <w:r>
              <w:rPr>
                <w:lang w:val="es-ES"/>
              </w:rPr>
              <w:t>.</w:t>
            </w:r>
          </w:p>
        </w:tc>
      </w:tr>
    </w:tbl>
    <w:p w:rsidR="00E73F15" w:rsidRDefault="00E73F15" w:rsidP="00F240D9">
      <w:pPr>
        <w:ind w:firstLine="360"/>
        <w:jc w:val="both"/>
        <w:rPr>
          <w:lang w:val="es-ES"/>
        </w:rPr>
      </w:pPr>
    </w:p>
    <w:p w:rsidR="00923B87" w:rsidRDefault="00923B87" w:rsidP="00923B87">
      <w:pPr>
        <w:ind w:firstLine="360"/>
        <w:jc w:val="center"/>
        <w:rPr>
          <w:lang w:val="es-ES"/>
        </w:rPr>
      </w:pPr>
      <w:r>
        <w:rPr>
          <w:lang w:val="es-ES"/>
        </w:rPr>
        <w:t>-o-o-o-o-o-o-o-o-o-o-o-o-o-o-o-</w:t>
      </w:r>
    </w:p>
    <w:p w:rsidR="00923B87" w:rsidRPr="00B65B32" w:rsidRDefault="00923B87" w:rsidP="00B65B32">
      <w:pPr>
        <w:jc w:val="center"/>
        <w:rPr>
          <w:sz w:val="24"/>
          <w:szCs w:val="24"/>
          <w:lang w:val="es-ES"/>
        </w:rPr>
      </w:pPr>
      <w:r w:rsidRPr="00E41233">
        <w:rPr>
          <w:b/>
          <w:sz w:val="24"/>
          <w:szCs w:val="24"/>
          <w:highlight w:val="lightGray"/>
          <w:u w:val="single"/>
          <w:lang w:val="es-ES"/>
        </w:rPr>
        <w:t>A</w:t>
      </w:r>
      <w:r w:rsidR="00803533" w:rsidRPr="00E41233">
        <w:rPr>
          <w:b/>
          <w:sz w:val="24"/>
          <w:szCs w:val="24"/>
          <w:highlight w:val="lightGray"/>
          <w:u w:val="single"/>
          <w:lang w:val="es-ES"/>
        </w:rPr>
        <w:t xml:space="preserve">   </w:t>
      </w:r>
      <w:r w:rsidRPr="00E41233">
        <w:rPr>
          <w:b/>
          <w:sz w:val="24"/>
          <w:szCs w:val="24"/>
          <w:highlight w:val="lightGray"/>
          <w:u w:val="single"/>
          <w:lang w:val="es-ES"/>
        </w:rPr>
        <w:t xml:space="preserve"> TENER </w:t>
      </w:r>
      <w:r w:rsidR="00803533" w:rsidRPr="00E41233">
        <w:rPr>
          <w:b/>
          <w:sz w:val="24"/>
          <w:szCs w:val="24"/>
          <w:highlight w:val="lightGray"/>
          <w:u w:val="single"/>
          <w:lang w:val="es-ES"/>
        </w:rPr>
        <w:t xml:space="preserve">   </w:t>
      </w:r>
      <w:r w:rsidRPr="00E41233">
        <w:rPr>
          <w:b/>
          <w:sz w:val="24"/>
          <w:szCs w:val="24"/>
          <w:highlight w:val="lightGray"/>
          <w:u w:val="single"/>
          <w:lang w:val="es-ES"/>
        </w:rPr>
        <w:t xml:space="preserve">EN </w:t>
      </w:r>
      <w:r w:rsidR="00803533" w:rsidRPr="00E41233">
        <w:rPr>
          <w:b/>
          <w:sz w:val="24"/>
          <w:szCs w:val="24"/>
          <w:highlight w:val="lightGray"/>
          <w:u w:val="single"/>
          <w:lang w:val="es-ES"/>
        </w:rPr>
        <w:t xml:space="preserve">   </w:t>
      </w:r>
      <w:r w:rsidRPr="00E41233">
        <w:rPr>
          <w:b/>
          <w:sz w:val="24"/>
          <w:szCs w:val="24"/>
          <w:highlight w:val="lightGray"/>
          <w:u w:val="single"/>
          <w:lang w:val="es-ES"/>
        </w:rPr>
        <w:t>CUENTA</w:t>
      </w:r>
      <w:r w:rsidR="00B65B32" w:rsidRPr="00E41233">
        <w:rPr>
          <w:b/>
          <w:sz w:val="24"/>
          <w:szCs w:val="24"/>
          <w:highlight w:val="lightGray"/>
          <w:u w:val="single"/>
          <w:lang w:val="es-ES"/>
        </w:rPr>
        <w:t xml:space="preserve">    COMO    VENDEDORES    DE    LABORES    DE    TABACO</w:t>
      </w:r>
    </w:p>
    <w:p w:rsidR="00923B87" w:rsidRDefault="00923B87" w:rsidP="0052478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Venta a PVR: Todas las labores de tabaco deberán ir obligatoriamente acompañadas de su correspondiente factura </w:t>
      </w:r>
      <w:r w:rsidRPr="001C29E2">
        <w:rPr>
          <w:lang w:val="es-ES"/>
        </w:rPr>
        <w:t>a nombre del titular de la autorización.</w:t>
      </w:r>
    </w:p>
    <w:p w:rsidR="00996C37" w:rsidRDefault="00996C37" w:rsidP="00996C37">
      <w:pPr>
        <w:pStyle w:val="Prrafodelista"/>
        <w:rPr>
          <w:lang w:val="es-ES"/>
        </w:rPr>
      </w:pPr>
    </w:p>
    <w:p w:rsidR="00FA4474" w:rsidRDefault="00C66215" w:rsidP="0052478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Venta a PVR: </w:t>
      </w:r>
      <w:r w:rsidR="00FA4474">
        <w:rPr>
          <w:lang w:val="es-ES"/>
        </w:rPr>
        <w:t>Sólo puede adquirir el tabaco el titular del PVR o un empleado</w:t>
      </w:r>
      <w:r w:rsidR="007F4B30">
        <w:rPr>
          <w:lang w:val="es-ES"/>
        </w:rPr>
        <w:t xml:space="preserve">, familiar o </w:t>
      </w:r>
      <w:r w:rsidR="00996C37">
        <w:rPr>
          <w:lang w:val="es-ES"/>
        </w:rPr>
        <w:t>mandatario autorizado.</w:t>
      </w:r>
    </w:p>
    <w:p w:rsidR="00996C37" w:rsidRDefault="00420CF5" w:rsidP="0052478E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  </w:t>
      </w:r>
    </w:p>
    <w:p w:rsidR="00923B87" w:rsidRDefault="00923B87" w:rsidP="0052478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Conservación de las facturas:</w:t>
      </w:r>
    </w:p>
    <w:tbl>
      <w:tblPr>
        <w:tblStyle w:val="Tablaconcuadrcula"/>
        <w:tblW w:w="0" w:type="auto"/>
        <w:jc w:val="center"/>
        <w:tblInd w:w="414" w:type="dxa"/>
        <w:tblLook w:val="04A0"/>
      </w:tblPr>
      <w:tblGrid>
        <w:gridCol w:w="2642"/>
        <w:gridCol w:w="1276"/>
        <w:gridCol w:w="2497"/>
      </w:tblGrid>
      <w:tr w:rsidR="00923B87" w:rsidTr="005A08FF">
        <w:trPr>
          <w:jc w:val="center"/>
        </w:trPr>
        <w:tc>
          <w:tcPr>
            <w:tcW w:w="2642" w:type="dxa"/>
            <w:tcBorders>
              <w:top w:val="nil"/>
              <w:left w:val="nil"/>
              <w:bottom w:val="single" w:sz="4" w:space="0" w:color="auto"/>
            </w:tcBorders>
          </w:tcPr>
          <w:p w:rsidR="00923B87" w:rsidRDefault="00923B87" w:rsidP="00634141">
            <w:pPr>
              <w:pStyle w:val="Prrafodelista"/>
              <w:ind w:left="0"/>
              <w:jc w:val="center"/>
              <w:rPr>
                <w:lang w:val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23B87" w:rsidRDefault="00923B87" w:rsidP="00634141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ESTANCO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23B87" w:rsidRDefault="00923B87" w:rsidP="00634141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PVR</w:t>
            </w:r>
          </w:p>
        </w:tc>
      </w:tr>
      <w:tr w:rsidR="00923B87" w:rsidTr="00671DEF">
        <w:trPr>
          <w:jc w:val="center"/>
        </w:trPr>
        <w:tc>
          <w:tcPr>
            <w:tcW w:w="2642" w:type="dxa"/>
            <w:shd w:val="clear" w:color="auto" w:fill="D9D9D9" w:themeFill="background1" w:themeFillShade="D9"/>
          </w:tcPr>
          <w:p w:rsidR="00923B87" w:rsidRDefault="00923B87" w:rsidP="00634141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A efectos del Comisionado</w:t>
            </w:r>
          </w:p>
        </w:tc>
        <w:tc>
          <w:tcPr>
            <w:tcW w:w="1276" w:type="dxa"/>
          </w:tcPr>
          <w:p w:rsidR="00923B87" w:rsidRPr="007F654B" w:rsidRDefault="00923B87" w:rsidP="00634141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F654B">
              <w:rPr>
                <w:b/>
                <w:lang w:val="es-ES"/>
              </w:rPr>
              <w:t>3 años</w:t>
            </w:r>
          </w:p>
        </w:tc>
        <w:tc>
          <w:tcPr>
            <w:tcW w:w="2497" w:type="dxa"/>
          </w:tcPr>
          <w:p w:rsidR="00923B87" w:rsidRPr="007F654B" w:rsidRDefault="00923B87" w:rsidP="00634141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F654B">
              <w:rPr>
                <w:b/>
                <w:lang w:val="es-ES"/>
              </w:rPr>
              <w:t>1 año</w:t>
            </w:r>
          </w:p>
        </w:tc>
      </w:tr>
      <w:tr w:rsidR="00923B87" w:rsidRPr="00573642" w:rsidTr="00671DEF">
        <w:trPr>
          <w:jc w:val="center"/>
        </w:trPr>
        <w:tc>
          <w:tcPr>
            <w:tcW w:w="2642" w:type="dxa"/>
            <w:shd w:val="clear" w:color="auto" w:fill="D9D9D9" w:themeFill="background1" w:themeFillShade="D9"/>
          </w:tcPr>
          <w:p w:rsidR="00923B87" w:rsidRDefault="00923B87" w:rsidP="00634141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A efectos de Hacienda</w:t>
            </w:r>
          </w:p>
        </w:tc>
        <w:tc>
          <w:tcPr>
            <w:tcW w:w="1276" w:type="dxa"/>
          </w:tcPr>
          <w:p w:rsidR="00923B87" w:rsidRPr="006D3BB3" w:rsidRDefault="00923B87" w:rsidP="00634141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6D3BB3">
              <w:rPr>
                <w:b/>
                <w:lang w:val="es-ES"/>
              </w:rPr>
              <w:t>4 años</w:t>
            </w:r>
          </w:p>
        </w:tc>
        <w:tc>
          <w:tcPr>
            <w:tcW w:w="2497" w:type="dxa"/>
          </w:tcPr>
          <w:p w:rsidR="00923B87" w:rsidRDefault="00671DEF" w:rsidP="00634141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Que pregunte a su asesor</w:t>
            </w:r>
          </w:p>
        </w:tc>
      </w:tr>
    </w:tbl>
    <w:p w:rsidR="00996C37" w:rsidRDefault="00996C37" w:rsidP="0052478E">
      <w:pPr>
        <w:pStyle w:val="Prrafodelista"/>
        <w:jc w:val="both"/>
        <w:rPr>
          <w:lang w:val="es-ES"/>
        </w:rPr>
      </w:pPr>
    </w:p>
    <w:p w:rsidR="00EE52DB" w:rsidRDefault="00EE52DB" w:rsidP="0052478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Las facturas de labores de tabaco amparan su circulación por 15 días.</w:t>
      </w:r>
    </w:p>
    <w:p w:rsidR="00996C37" w:rsidRDefault="00996C37" w:rsidP="0052478E">
      <w:pPr>
        <w:pStyle w:val="Prrafodelista"/>
        <w:jc w:val="both"/>
        <w:rPr>
          <w:lang w:val="es-ES"/>
        </w:rPr>
      </w:pPr>
    </w:p>
    <w:p w:rsidR="00996C37" w:rsidRDefault="0096599C" w:rsidP="0052478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No extender factura cuando ésta sea obligatoria se considera infracción grave y conlleva una sanción de entre 12.020,24 € y 120.202,42 €</w:t>
      </w:r>
      <w:r w:rsidR="00996C37">
        <w:rPr>
          <w:lang w:val="es-ES"/>
        </w:rPr>
        <w:t>.</w:t>
      </w:r>
    </w:p>
    <w:p w:rsidR="00996C37" w:rsidRPr="00996C37" w:rsidRDefault="00996C37" w:rsidP="0052478E">
      <w:pPr>
        <w:pStyle w:val="Prrafodelista"/>
        <w:jc w:val="both"/>
        <w:rPr>
          <w:lang w:val="es-ES"/>
        </w:rPr>
      </w:pPr>
    </w:p>
    <w:p w:rsidR="00FA4474" w:rsidRDefault="00FA4474" w:rsidP="0052478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La autorización del PVR debe estar vigente. Si no lo está, no debemos venderle tabaco y el </w:t>
      </w:r>
      <w:r w:rsidR="005F3702">
        <w:rPr>
          <w:lang w:val="es-ES"/>
        </w:rPr>
        <w:t>PVR</w:t>
      </w:r>
      <w:r>
        <w:rPr>
          <w:lang w:val="es-ES"/>
        </w:rPr>
        <w:t xml:space="preserve"> tampoco debe vender tabaco en la máquina.</w:t>
      </w:r>
    </w:p>
    <w:p w:rsidR="00996C37" w:rsidRPr="00996C37" w:rsidRDefault="00996C37" w:rsidP="0052478E">
      <w:pPr>
        <w:pStyle w:val="Prrafodelista"/>
        <w:jc w:val="both"/>
        <w:rPr>
          <w:lang w:val="es-ES"/>
        </w:rPr>
      </w:pPr>
    </w:p>
    <w:p w:rsidR="00D94B61" w:rsidRPr="00996C37" w:rsidRDefault="000939DA" w:rsidP="0052478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Cuando un estanco esté cerrado por vacaciones y un PVR </w:t>
      </w:r>
      <w:r w:rsidR="002F2DD4">
        <w:rPr>
          <w:lang w:val="es-ES"/>
        </w:rPr>
        <w:t>asignado al mismo</w:t>
      </w:r>
      <w:r>
        <w:rPr>
          <w:lang w:val="es-ES"/>
        </w:rPr>
        <w:t xml:space="preserve"> quiera suministrarse de labores de tabaco, preguntad en la Asociación.</w:t>
      </w:r>
    </w:p>
    <w:sectPr w:rsidR="00D94B61" w:rsidRPr="00996C37" w:rsidSect="005E7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5A"/>
    <w:multiLevelType w:val="hybridMultilevel"/>
    <w:tmpl w:val="C3728EE8"/>
    <w:lvl w:ilvl="0" w:tplc="92A8B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36F80"/>
    <w:multiLevelType w:val="hybridMultilevel"/>
    <w:tmpl w:val="88FEF7A6"/>
    <w:lvl w:ilvl="0" w:tplc="01D231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C05BD"/>
    <w:multiLevelType w:val="hybridMultilevel"/>
    <w:tmpl w:val="02B665B6"/>
    <w:lvl w:ilvl="0" w:tplc="5C104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5EB3"/>
    <w:multiLevelType w:val="hybridMultilevel"/>
    <w:tmpl w:val="8C18FE90"/>
    <w:lvl w:ilvl="0" w:tplc="FF18C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5D16"/>
    <w:multiLevelType w:val="hybridMultilevel"/>
    <w:tmpl w:val="9F5877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0419D3"/>
    <w:multiLevelType w:val="hybridMultilevel"/>
    <w:tmpl w:val="35BCE270"/>
    <w:lvl w:ilvl="0" w:tplc="84287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0684F"/>
    <w:multiLevelType w:val="hybridMultilevel"/>
    <w:tmpl w:val="54D4BDE0"/>
    <w:lvl w:ilvl="0" w:tplc="01D23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3D9F"/>
    <w:multiLevelType w:val="hybridMultilevel"/>
    <w:tmpl w:val="67BE7566"/>
    <w:lvl w:ilvl="0" w:tplc="66345B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4345C"/>
    <w:multiLevelType w:val="hybridMultilevel"/>
    <w:tmpl w:val="2B5CD6AC"/>
    <w:lvl w:ilvl="0" w:tplc="6B0896A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C221A"/>
    <w:multiLevelType w:val="hybridMultilevel"/>
    <w:tmpl w:val="AFBC7610"/>
    <w:lvl w:ilvl="0" w:tplc="14F09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2ECA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32E20"/>
    <w:multiLevelType w:val="hybridMultilevel"/>
    <w:tmpl w:val="57A6F276"/>
    <w:lvl w:ilvl="0" w:tplc="01D23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B61"/>
    <w:rsid w:val="000317D5"/>
    <w:rsid w:val="000939DA"/>
    <w:rsid w:val="000A6D93"/>
    <w:rsid w:val="000C5A9A"/>
    <w:rsid w:val="000E4BA4"/>
    <w:rsid w:val="001038CF"/>
    <w:rsid w:val="00113325"/>
    <w:rsid w:val="0011493E"/>
    <w:rsid w:val="00152B44"/>
    <w:rsid w:val="0017798F"/>
    <w:rsid w:val="0019199E"/>
    <w:rsid w:val="001A33E4"/>
    <w:rsid w:val="001B3D0B"/>
    <w:rsid w:val="001C29E2"/>
    <w:rsid w:val="001F02A2"/>
    <w:rsid w:val="0020322D"/>
    <w:rsid w:val="00207FDD"/>
    <w:rsid w:val="00294606"/>
    <w:rsid w:val="002A7CEC"/>
    <w:rsid w:val="002B76B1"/>
    <w:rsid w:val="002C0434"/>
    <w:rsid w:val="002C626C"/>
    <w:rsid w:val="002F2DD4"/>
    <w:rsid w:val="003100F2"/>
    <w:rsid w:val="003244BC"/>
    <w:rsid w:val="00357060"/>
    <w:rsid w:val="00363D4F"/>
    <w:rsid w:val="00364A56"/>
    <w:rsid w:val="003675C4"/>
    <w:rsid w:val="003A02FC"/>
    <w:rsid w:val="003F2429"/>
    <w:rsid w:val="003F7271"/>
    <w:rsid w:val="0040476B"/>
    <w:rsid w:val="00420CF5"/>
    <w:rsid w:val="00421709"/>
    <w:rsid w:val="00435EE0"/>
    <w:rsid w:val="00442B28"/>
    <w:rsid w:val="00443A3D"/>
    <w:rsid w:val="00455ABF"/>
    <w:rsid w:val="004B56CF"/>
    <w:rsid w:val="004C6752"/>
    <w:rsid w:val="004D38DB"/>
    <w:rsid w:val="004E0F4B"/>
    <w:rsid w:val="004E4453"/>
    <w:rsid w:val="004E6E66"/>
    <w:rsid w:val="0052106A"/>
    <w:rsid w:val="0052478E"/>
    <w:rsid w:val="00527D79"/>
    <w:rsid w:val="0054032F"/>
    <w:rsid w:val="00540C99"/>
    <w:rsid w:val="0054474B"/>
    <w:rsid w:val="00573642"/>
    <w:rsid w:val="005775EF"/>
    <w:rsid w:val="00596C41"/>
    <w:rsid w:val="005A08FF"/>
    <w:rsid w:val="005A1CDE"/>
    <w:rsid w:val="005E71DD"/>
    <w:rsid w:val="005F3702"/>
    <w:rsid w:val="005F5330"/>
    <w:rsid w:val="00612E5D"/>
    <w:rsid w:val="00615AA8"/>
    <w:rsid w:val="00634141"/>
    <w:rsid w:val="00671016"/>
    <w:rsid w:val="00671DEF"/>
    <w:rsid w:val="00696B57"/>
    <w:rsid w:val="006B7DD7"/>
    <w:rsid w:val="006C7BBF"/>
    <w:rsid w:val="006D3BB3"/>
    <w:rsid w:val="006D5158"/>
    <w:rsid w:val="006E23E8"/>
    <w:rsid w:val="006E47AB"/>
    <w:rsid w:val="00713D9F"/>
    <w:rsid w:val="0071723B"/>
    <w:rsid w:val="007318D7"/>
    <w:rsid w:val="00743073"/>
    <w:rsid w:val="0074479D"/>
    <w:rsid w:val="007C4B4A"/>
    <w:rsid w:val="007E7927"/>
    <w:rsid w:val="007F01D5"/>
    <w:rsid w:val="007F4B30"/>
    <w:rsid w:val="007F654B"/>
    <w:rsid w:val="00803533"/>
    <w:rsid w:val="008236FF"/>
    <w:rsid w:val="008A6BC8"/>
    <w:rsid w:val="008B6375"/>
    <w:rsid w:val="008D5AAC"/>
    <w:rsid w:val="00923B87"/>
    <w:rsid w:val="00937300"/>
    <w:rsid w:val="00943667"/>
    <w:rsid w:val="0096599C"/>
    <w:rsid w:val="00975900"/>
    <w:rsid w:val="00996C37"/>
    <w:rsid w:val="009E4848"/>
    <w:rsid w:val="00A003B4"/>
    <w:rsid w:val="00A1734D"/>
    <w:rsid w:val="00A23D20"/>
    <w:rsid w:val="00A25B43"/>
    <w:rsid w:val="00A52002"/>
    <w:rsid w:val="00AC700E"/>
    <w:rsid w:val="00AD77A8"/>
    <w:rsid w:val="00AF66C1"/>
    <w:rsid w:val="00B06B84"/>
    <w:rsid w:val="00B11AB0"/>
    <w:rsid w:val="00B542D1"/>
    <w:rsid w:val="00B65B32"/>
    <w:rsid w:val="00B7714B"/>
    <w:rsid w:val="00BD7E63"/>
    <w:rsid w:val="00BE4B53"/>
    <w:rsid w:val="00BE5A8C"/>
    <w:rsid w:val="00BF2324"/>
    <w:rsid w:val="00BF5D2C"/>
    <w:rsid w:val="00C6298D"/>
    <w:rsid w:val="00C66215"/>
    <w:rsid w:val="00C71809"/>
    <w:rsid w:val="00C9370E"/>
    <w:rsid w:val="00C96958"/>
    <w:rsid w:val="00C97D03"/>
    <w:rsid w:val="00CA03B9"/>
    <w:rsid w:val="00CA2724"/>
    <w:rsid w:val="00CA3CC8"/>
    <w:rsid w:val="00CB07CF"/>
    <w:rsid w:val="00CB5644"/>
    <w:rsid w:val="00CC7F37"/>
    <w:rsid w:val="00D568AA"/>
    <w:rsid w:val="00D64378"/>
    <w:rsid w:val="00D94B61"/>
    <w:rsid w:val="00DD4183"/>
    <w:rsid w:val="00E001A1"/>
    <w:rsid w:val="00E41233"/>
    <w:rsid w:val="00E5309A"/>
    <w:rsid w:val="00E627CC"/>
    <w:rsid w:val="00E73D4D"/>
    <w:rsid w:val="00E73F15"/>
    <w:rsid w:val="00E77520"/>
    <w:rsid w:val="00ED7038"/>
    <w:rsid w:val="00EE52DB"/>
    <w:rsid w:val="00EF0281"/>
    <w:rsid w:val="00F0531C"/>
    <w:rsid w:val="00F240D9"/>
    <w:rsid w:val="00F41DAA"/>
    <w:rsid w:val="00F5047D"/>
    <w:rsid w:val="00F508B3"/>
    <w:rsid w:val="00F77AA4"/>
    <w:rsid w:val="00F92E68"/>
    <w:rsid w:val="00FA2D7D"/>
    <w:rsid w:val="00FA4474"/>
    <w:rsid w:val="00FA7910"/>
    <w:rsid w:val="00FA7E44"/>
    <w:rsid w:val="00FB3D8A"/>
    <w:rsid w:val="00FB4DDD"/>
    <w:rsid w:val="00FD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00"/>
  </w:style>
  <w:style w:type="paragraph" w:styleId="Ttulo1">
    <w:name w:val="heading 1"/>
    <w:basedOn w:val="Normal"/>
    <w:next w:val="Normal"/>
    <w:link w:val="Ttulo1Car"/>
    <w:uiPriority w:val="9"/>
    <w:qFormat/>
    <w:rsid w:val="009373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73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73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73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373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373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373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73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373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73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373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37300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73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373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373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37300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37300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373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373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373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373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373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937300"/>
    <w:rPr>
      <w:b/>
      <w:bCs/>
    </w:rPr>
  </w:style>
  <w:style w:type="character" w:styleId="nfasis">
    <w:name w:val="Emphasis"/>
    <w:uiPriority w:val="20"/>
    <w:qFormat/>
    <w:rsid w:val="009373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9373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3730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37300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3730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373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7300"/>
    <w:rPr>
      <w:b/>
      <w:bCs/>
      <w:i/>
      <w:iCs/>
    </w:rPr>
  </w:style>
  <w:style w:type="character" w:styleId="nfasissutil">
    <w:name w:val="Subtle Emphasis"/>
    <w:uiPriority w:val="19"/>
    <w:qFormat/>
    <w:rsid w:val="00937300"/>
    <w:rPr>
      <w:i/>
      <w:iCs/>
    </w:rPr>
  </w:style>
  <w:style w:type="character" w:styleId="nfasisintenso">
    <w:name w:val="Intense Emphasis"/>
    <w:uiPriority w:val="21"/>
    <w:qFormat/>
    <w:rsid w:val="00937300"/>
    <w:rPr>
      <w:b/>
      <w:bCs/>
    </w:rPr>
  </w:style>
  <w:style w:type="character" w:styleId="Referenciasutil">
    <w:name w:val="Subtle Reference"/>
    <w:uiPriority w:val="31"/>
    <w:qFormat/>
    <w:rsid w:val="00937300"/>
    <w:rPr>
      <w:smallCaps/>
    </w:rPr>
  </w:style>
  <w:style w:type="character" w:styleId="Referenciaintensa">
    <w:name w:val="Intense Reference"/>
    <w:uiPriority w:val="32"/>
    <w:qFormat/>
    <w:rsid w:val="00937300"/>
    <w:rPr>
      <w:smallCaps/>
      <w:spacing w:val="5"/>
      <w:u w:val="single"/>
    </w:rPr>
  </w:style>
  <w:style w:type="character" w:styleId="Ttulodellibro">
    <w:name w:val="Book Title"/>
    <w:uiPriority w:val="33"/>
    <w:qFormat/>
    <w:rsid w:val="00937300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7300"/>
    <w:pPr>
      <w:outlineLvl w:val="9"/>
    </w:pPr>
  </w:style>
  <w:style w:type="character" w:styleId="Hipervnculo">
    <w:name w:val="Hyperlink"/>
    <w:basedOn w:val="Fuentedeprrafopredeter"/>
    <w:rsid w:val="00D94B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D9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flegal.com/doc/verdocumento.aspx?lista=si&amp;referencia=NFL015495&amp;producto=101&amp;pto_entrada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B0D85-908C-496D-9C8A-25DD7ACE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usuarium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132</cp:revision>
  <dcterms:created xsi:type="dcterms:W3CDTF">2014-03-20T18:16:00Z</dcterms:created>
  <dcterms:modified xsi:type="dcterms:W3CDTF">2017-04-06T17:16:00Z</dcterms:modified>
</cp:coreProperties>
</file>